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1972" w14:textId="77777777" w:rsidR="00BB3A10" w:rsidRPr="00BB3A10" w:rsidRDefault="00BB3A10" w:rsidP="00BB3A10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BB3A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2023</w:t>
      </w:r>
      <w:r w:rsidRPr="00BB3A10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「全民國家安全教育日」網上問答比</w:t>
      </w:r>
      <w:r w:rsidRPr="00BB3A10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賽</w:t>
      </w:r>
    </w:p>
    <w:p w14:paraId="7F04EB99" w14:textId="77777777" w:rsidR="00BB3A10" w:rsidRPr="00BB3A10" w:rsidRDefault="00BB3A10" w:rsidP="00BB3A10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 w:rsidRPr="00BB3A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2023</w:t>
      </w:r>
      <w:r w:rsidRPr="00BB3A10">
        <w:rPr>
          <w:rFonts w:ascii="新細明體" w:eastAsia="新細明體" w:hAnsi="新細明體" w:cs="新細明體" w:hint="eastAsia"/>
          <w:b/>
          <w:bCs/>
          <w:kern w:val="0"/>
          <w:sz w:val="27"/>
          <w:szCs w:val="27"/>
        </w:rPr>
        <w:t>「全民國家安全教育日」網上問答比</w:t>
      </w:r>
      <w:r w:rsidRPr="00BB3A10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賽</w:t>
      </w:r>
    </w:p>
    <w:p w14:paraId="7ACF4DD4" w14:textId="695F268C" w:rsidR="00BB3A10" w:rsidRPr="00BB3A10" w:rsidRDefault="00BB3A10" w:rsidP="00BB3A10">
      <w:pPr>
        <w:widowControl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</w:rPr>
      </w:pPr>
      <w:r>
        <w:rPr>
          <w:rFonts w:ascii="新細明體" w:eastAsia="新細明體" w:hAnsi="新細明體" w:cs="新細明體"/>
          <w:b/>
          <w:bCs/>
          <w:kern w:val="0"/>
          <w:lang w:val="x-none"/>
        </w:rPr>
        <w:t>負責部門</w:t>
      </w: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：德育及公民教</w:t>
      </w:r>
      <w:r w:rsidRPr="00BB3A10">
        <w:rPr>
          <w:rFonts w:ascii="新細明體" w:eastAsia="新細明體" w:hAnsi="新細明體" w:cs="新細明體"/>
          <w:b/>
          <w:bCs/>
          <w:kern w:val="0"/>
        </w:rPr>
        <w:t>育</w:t>
      </w:r>
      <w:r>
        <w:rPr>
          <w:rFonts w:ascii="新細明體" w:eastAsia="新細明體" w:hAnsi="新細明體" w:cs="新細明體"/>
          <w:b/>
          <w:bCs/>
          <w:kern w:val="0"/>
          <w:lang w:val="x-none"/>
        </w:rPr>
        <w:t>部</w:t>
      </w:r>
    </w:p>
    <w:p w14:paraId="1DA9CD3B" w14:textId="4BAC30AA" w:rsidR="00B73C68" w:rsidRDefault="00BB3A10" w:rsidP="00BB3A10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</w:rPr>
      </w:pP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比賽網址：</w:t>
      </w:r>
      <w:r w:rsidRPr="00BB3A10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hyperlink r:id="rId4" w:history="1">
        <w:r w:rsidR="00B73C68" w:rsidRPr="00944F22">
          <w:rPr>
            <w:rStyle w:val="a3"/>
            <w:rFonts w:ascii="新細明體" w:eastAsia="新細明體" w:hAnsi="新細明體" w:cs="新細明體"/>
            <w:b/>
            <w:bCs/>
            <w:kern w:val="0"/>
          </w:rPr>
          <w:t>www.edcity.hk/national-security/sec</w:t>
        </w:r>
      </w:hyperlink>
    </w:p>
    <w:p w14:paraId="02577034" w14:textId="77777777" w:rsidR="00BB3A10" w:rsidRPr="00BB3A10" w:rsidRDefault="00BB3A10" w:rsidP="00BB3A10">
      <w:pPr>
        <w:widowControl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</w:rPr>
      </w:pP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比賽日期：</w:t>
      </w:r>
      <w:r w:rsidRPr="00BB3A10">
        <w:rPr>
          <w:rFonts w:ascii="Times New Roman" w:eastAsia="Times New Roman" w:hAnsi="Times New Roman" w:cs="Times New Roman"/>
          <w:b/>
          <w:bCs/>
          <w:kern w:val="0"/>
        </w:rPr>
        <w:t>2023</w:t>
      </w: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年</w:t>
      </w:r>
      <w:r w:rsidRPr="00BB3A10">
        <w:rPr>
          <w:rFonts w:ascii="Times New Roman" w:eastAsia="Times New Roman" w:hAnsi="Times New Roman" w:cs="Times New Roman"/>
          <w:b/>
          <w:bCs/>
          <w:kern w:val="0"/>
        </w:rPr>
        <w:t>4</w:t>
      </w: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月</w:t>
      </w:r>
      <w:r w:rsidRPr="00BB3A10">
        <w:rPr>
          <w:rFonts w:ascii="Times New Roman" w:eastAsia="Times New Roman" w:hAnsi="Times New Roman" w:cs="Times New Roman"/>
          <w:b/>
          <w:bCs/>
          <w:kern w:val="0"/>
        </w:rPr>
        <w:t>14</w:t>
      </w: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日至</w:t>
      </w:r>
      <w:r w:rsidRPr="00BB3A10">
        <w:rPr>
          <w:rFonts w:ascii="Times New Roman" w:eastAsia="Times New Roman" w:hAnsi="Times New Roman" w:cs="Times New Roman"/>
          <w:b/>
          <w:bCs/>
          <w:kern w:val="0"/>
        </w:rPr>
        <w:t>2023</w:t>
      </w: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年</w:t>
      </w:r>
      <w:r w:rsidRPr="00BB3A10">
        <w:rPr>
          <w:rFonts w:ascii="Times New Roman" w:eastAsia="Times New Roman" w:hAnsi="Times New Roman" w:cs="Times New Roman"/>
          <w:b/>
          <w:bCs/>
          <w:kern w:val="0"/>
        </w:rPr>
        <w:t>4</w:t>
      </w: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月</w:t>
      </w:r>
      <w:r w:rsidRPr="00BB3A10">
        <w:rPr>
          <w:rFonts w:ascii="Times New Roman" w:eastAsia="Times New Roman" w:hAnsi="Times New Roman" w:cs="Times New Roman"/>
          <w:b/>
          <w:bCs/>
          <w:kern w:val="0"/>
        </w:rPr>
        <w:t>26</w:t>
      </w: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日</w:t>
      </w:r>
      <w:r w:rsidRPr="00BB3A10">
        <w:rPr>
          <w:rFonts w:ascii="Times New Roman" w:eastAsia="Times New Roman" w:hAnsi="Times New Roman" w:cs="Times New Roman"/>
          <w:b/>
          <w:bCs/>
          <w:kern w:val="0"/>
        </w:rPr>
        <w:t>(08:00-18:00)</w:t>
      </w:r>
    </w:p>
    <w:p w14:paraId="6F783EEC" w14:textId="6E7D737C" w:rsidR="00BB3A10" w:rsidRPr="00BB3A10" w:rsidRDefault="00BB3A10" w:rsidP="00BB3A10">
      <w:pPr>
        <w:widowControl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val="x-none"/>
        </w:rPr>
      </w:pP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參加資格：</w:t>
      </w:r>
      <w:r>
        <w:rPr>
          <w:rFonts w:ascii="新細明體" w:eastAsia="新細明體" w:hAnsi="新細明體" w:cs="新細明體"/>
          <w:b/>
          <w:bCs/>
          <w:kern w:val="0"/>
          <w:lang w:val="x-none"/>
        </w:rPr>
        <w:t>全校學生</w:t>
      </w:r>
    </w:p>
    <w:p w14:paraId="7312E13D" w14:textId="77777777" w:rsidR="00BB3A10" w:rsidRPr="00BB3A10" w:rsidRDefault="00BB3A10" w:rsidP="00BB3A10">
      <w:pPr>
        <w:widowControl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</w:rPr>
      </w:pPr>
      <w:r w:rsidRPr="00BB3A10">
        <w:rPr>
          <w:rFonts w:ascii="新細明體" w:eastAsia="新細明體" w:hAnsi="新細明體" w:cs="新細明體" w:hint="eastAsia"/>
          <w:b/>
          <w:bCs/>
          <w:kern w:val="0"/>
        </w:rPr>
        <w:t>報名方法：已代本校所有學生報</w:t>
      </w:r>
      <w:r w:rsidRPr="00BB3A10">
        <w:rPr>
          <w:rFonts w:ascii="新細明體" w:eastAsia="新細明體" w:hAnsi="新細明體" w:cs="新細明體"/>
          <w:b/>
          <w:bCs/>
          <w:kern w:val="0"/>
        </w:rPr>
        <w:t>名</w:t>
      </w:r>
    </w:p>
    <w:p w14:paraId="3657DB85" w14:textId="11D75658" w:rsidR="00BB3A10" w:rsidRDefault="00BB3A10" w:rsidP="00BB3A1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</w:rPr>
      </w:pPr>
      <w:r w:rsidRPr="00BB3A10">
        <w:rPr>
          <w:rFonts w:ascii="新細明體" w:eastAsia="新細明體" w:hAnsi="新細明體" w:cs="新細明體" w:hint="eastAsia"/>
          <w:kern w:val="0"/>
        </w:rPr>
        <w:t>學生預先到以下網址觀看有關影片</w:t>
      </w:r>
      <w:r w:rsidRPr="00BB3A10">
        <w:rPr>
          <w:rFonts w:ascii="新細明體" w:eastAsia="新細明體" w:hAnsi="新細明體" w:cs="新細明體"/>
          <w:kern w:val="0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BB3A10" w14:paraId="7F1CC32D" w14:textId="77777777" w:rsidTr="00BB3A10">
        <w:tc>
          <w:tcPr>
            <w:tcW w:w="6658" w:type="dxa"/>
          </w:tcPr>
          <w:p w14:paraId="29F27CFE" w14:textId="7ED57ED5" w:rsidR="00BB3A10" w:rsidRDefault="00BB3A10" w:rsidP="00BB3A1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/>
                <w:kern w:val="0"/>
                <w:lang w:val="x-none"/>
              </w:rPr>
              <w:t>中學組</w:t>
            </w:r>
          </w:p>
        </w:tc>
        <w:tc>
          <w:tcPr>
            <w:tcW w:w="1632" w:type="dxa"/>
          </w:tcPr>
          <w:p w14:paraId="56B1D3F2" w14:textId="51E2A5CA" w:rsidR="00BB3A10" w:rsidRPr="00BB3A10" w:rsidRDefault="00BB3A10" w:rsidP="00BB3A1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lang w:val="x-none"/>
              </w:rPr>
            </w:pPr>
            <w:r>
              <w:rPr>
                <w:rFonts w:ascii="新細明體" w:eastAsia="新細明體" w:hAnsi="新細明體" w:cs="新細明體"/>
                <w:kern w:val="0"/>
                <w:lang w:val="x-none"/>
              </w:rPr>
              <w:t>二維碼</w:t>
            </w:r>
          </w:p>
        </w:tc>
      </w:tr>
      <w:tr w:rsidR="00BB3A10" w14:paraId="3D4726FC" w14:textId="77777777" w:rsidTr="00BB3A10">
        <w:tc>
          <w:tcPr>
            <w:tcW w:w="6658" w:type="dxa"/>
          </w:tcPr>
          <w:p w14:paraId="0D789481" w14:textId="6453423E" w:rsidR="00BB3A10" w:rsidRDefault="00BB3A10" w:rsidP="00BB3A1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</w:rPr>
            </w:pPr>
            <w:r w:rsidRPr="00BB3A10">
              <w:rPr>
                <w:rFonts w:ascii="新細明體" w:eastAsia="新細明體" w:hAnsi="新細明體" w:cs="新細明體" w:hint="eastAsia"/>
                <w:kern w:val="0"/>
              </w:rPr>
              <w:t>影片一：</w:t>
            </w:r>
            <w:r w:rsidRPr="00BB3A10">
              <w:rPr>
                <w:rFonts w:ascii="新細明體" w:eastAsia="新細明體" w:hAnsi="新細明體" w:cs="新細明體" w:hint="eastAsia"/>
                <w:kern w:val="0"/>
              </w:rPr>
              <w:br/>
              <w:t>國家安全與香港：國家安全觀（片長：3分21秒）</w:t>
            </w:r>
            <w:r w:rsidRPr="00BB3A10">
              <w:rPr>
                <w:rFonts w:ascii="新細明體" w:eastAsia="新細明體" w:hAnsi="新細明體" w:cs="新細明體" w:hint="eastAsia"/>
                <w:kern w:val="0"/>
              </w:rPr>
              <w:br/>
            </w:r>
            <w:hyperlink r:id="rId5" w:tgtFrame="_blank" w:history="1">
              <w:r w:rsidRPr="00BB3A10">
                <w:rPr>
                  <w:rStyle w:val="a3"/>
                  <w:rFonts w:ascii="新細明體" w:eastAsia="新細明體" w:hAnsi="新細明體" w:cs="新細明體" w:hint="eastAsia"/>
                  <w:kern w:val="0"/>
                </w:rPr>
                <w:t>https://chinacurrent.com/education/article/2022/09/24017.html</w:t>
              </w:r>
            </w:hyperlink>
          </w:p>
        </w:tc>
        <w:tc>
          <w:tcPr>
            <w:tcW w:w="1632" w:type="dxa"/>
          </w:tcPr>
          <w:p w14:paraId="65E5D5C7" w14:textId="48572BE2" w:rsidR="00BB3A10" w:rsidRDefault="00BB3A10" w:rsidP="00BB3A1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</w:rPr>
            </w:pPr>
            <w:r w:rsidRPr="00AE1027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279FF6A" wp14:editId="7D4F1570">
                  <wp:simplePos x="0" y="0"/>
                  <wp:positionH relativeFrom="column">
                    <wp:posOffset>82241</wp:posOffset>
                  </wp:positionH>
                  <wp:positionV relativeFrom="paragraph">
                    <wp:posOffset>41275</wp:posOffset>
                  </wp:positionV>
                  <wp:extent cx="744467" cy="679406"/>
                  <wp:effectExtent l="0" t="0" r="5080" b="0"/>
                  <wp:wrapNone/>
                  <wp:docPr id="1" name="圖片 1" descr="一張含有 資料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資料表 的圖片&#10;&#10;自動產生的描述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66" t="11097" r="7093" b="65598"/>
                          <a:stretch/>
                        </pic:blipFill>
                        <pic:spPr bwMode="auto">
                          <a:xfrm>
                            <a:off x="0" y="0"/>
                            <a:ext cx="744467" cy="679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3A10" w14:paraId="67B1235E" w14:textId="77777777" w:rsidTr="00BB3A10">
        <w:tc>
          <w:tcPr>
            <w:tcW w:w="6658" w:type="dxa"/>
          </w:tcPr>
          <w:p w14:paraId="47D8ECE1" w14:textId="77777777" w:rsidR="00BB3A10" w:rsidRDefault="00BB3A10" w:rsidP="00BB3A1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</w:rPr>
            </w:pPr>
            <w:r w:rsidRPr="00BB3A10">
              <w:rPr>
                <w:rFonts w:ascii="新細明體" w:eastAsia="新細明體" w:hAnsi="新細明體" w:cs="新細明體" w:hint="eastAsia"/>
                <w:kern w:val="0"/>
              </w:rPr>
              <w:t>影片二：</w:t>
            </w:r>
            <w:r w:rsidRPr="00BB3A10">
              <w:rPr>
                <w:rFonts w:ascii="新細明體" w:eastAsia="新細明體" w:hAnsi="新細明體" w:cs="新細明體" w:hint="eastAsia"/>
                <w:kern w:val="0"/>
              </w:rPr>
              <w:br/>
              <w:t>國家安全與香港：國家安全重點領域與香港關係 (下)</w:t>
            </w:r>
          </w:p>
          <w:p w14:paraId="6DAF5667" w14:textId="3826E982" w:rsidR="00BB3A10" w:rsidRDefault="00BB3A10" w:rsidP="00BB3A1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</w:rPr>
            </w:pPr>
            <w:r w:rsidRPr="00BB3A10">
              <w:rPr>
                <w:rFonts w:ascii="新細明體" w:eastAsia="新細明體" w:hAnsi="新細明體" w:cs="新細明體" w:hint="eastAsia"/>
                <w:kern w:val="0"/>
              </w:rPr>
              <w:t>（片長：4分24秒）</w:t>
            </w:r>
            <w:r w:rsidRPr="00BB3A10">
              <w:rPr>
                <w:rFonts w:ascii="新細明體" w:eastAsia="新細明體" w:hAnsi="新細明體" w:cs="新細明體" w:hint="eastAsia"/>
                <w:kern w:val="0"/>
              </w:rPr>
              <w:br/>
            </w:r>
            <w:hyperlink r:id="rId7" w:tgtFrame="_blank" w:history="1">
              <w:r w:rsidRPr="00BB3A10">
                <w:rPr>
                  <w:rStyle w:val="a3"/>
                  <w:rFonts w:ascii="新細明體" w:eastAsia="新細明體" w:hAnsi="新細明體" w:cs="新細明體" w:hint="eastAsia"/>
                  <w:kern w:val="0"/>
                </w:rPr>
                <w:t>https://chinacurrent.com/education/article/2022/09/24019.html</w:t>
              </w:r>
            </w:hyperlink>
          </w:p>
        </w:tc>
        <w:tc>
          <w:tcPr>
            <w:tcW w:w="1632" w:type="dxa"/>
          </w:tcPr>
          <w:p w14:paraId="7A92AAD8" w14:textId="4D1F03A5" w:rsidR="00BB3A10" w:rsidRDefault="00BB3A10" w:rsidP="00BB3A1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</w:rPr>
            </w:pPr>
            <w:r w:rsidRPr="00AE102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DBBAF7" wp14:editId="54691EA0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206179</wp:posOffset>
                  </wp:positionV>
                  <wp:extent cx="760652" cy="744467"/>
                  <wp:effectExtent l="0" t="0" r="1905" b="5080"/>
                  <wp:wrapNone/>
                  <wp:docPr id="4" name="圖片 4" descr="一張含有 資料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資料表 的圖片&#10;&#10;自動產生的描述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66" t="39397" r="6785" b="35064"/>
                          <a:stretch/>
                        </pic:blipFill>
                        <pic:spPr bwMode="auto">
                          <a:xfrm>
                            <a:off x="0" y="0"/>
                            <a:ext cx="760652" cy="744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3A10" w14:paraId="20EEF027" w14:textId="77777777" w:rsidTr="00BB3A10">
        <w:tc>
          <w:tcPr>
            <w:tcW w:w="6658" w:type="dxa"/>
          </w:tcPr>
          <w:p w14:paraId="11A6B394" w14:textId="26B404EA" w:rsidR="00BB3A10" w:rsidRDefault="00BB3A10" w:rsidP="00BB3A1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</w:rPr>
            </w:pPr>
            <w:r w:rsidRPr="00BB3A10">
              <w:rPr>
                <w:rFonts w:ascii="新細明體" w:eastAsia="新細明體" w:hAnsi="新細明體" w:cs="新細明體" w:hint="eastAsia"/>
                <w:kern w:val="0"/>
              </w:rPr>
              <w:t>影片三：</w:t>
            </w:r>
            <w:r w:rsidRPr="00BB3A10">
              <w:rPr>
                <w:rFonts w:ascii="新細明體" w:eastAsia="新細明體" w:hAnsi="新細明體" w:cs="新細明體" w:hint="eastAsia"/>
                <w:kern w:val="0"/>
              </w:rPr>
              <w:br/>
              <w:t>尋找我們的國家公園（片長：3分32秒）</w:t>
            </w:r>
            <w:r w:rsidRPr="00BB3A10">
              <w:rPr>
                <w:rFonts w:ascii="新細明體" w:eastAsia="新細明體" w:hAnsi="新細明體" w:cs="新細明體" w:hint="eastAsia"/>
                <w:kern w:val="0"/>
              </w:rPr>
              <w:br/>
            </w:r>
            <w:hyperlink r:id="rId8" w:tgtFrame="_blank" w:history="1">
              <w:r w:rsidRPr="00BB3A10">
                <w:rPr>
                  <w:rStyle w:val="a3"/>
                  <w:rFonts w:ascii="新細明體" w:eastAsia="新細明體" w:hAnsi="新細明體" w:cs="新細明體" w:hint="eastAsia"/>
                  <w:kern w:val="0"/>
                </w:rPr>
                <w:t>https://chinacurrent.com/hk/story/22722/china-national-parks</w:t>
              </w:r>
            </w:hyperlink>
          </w:p>
        </w:tc>
        <w:tc>
          <w:tcPr>
            <w:tcW w:w="1632" w:type="dxa"/>
          </w:tcPr>
          <w:p w14:paraId="4343F3DB" w14:textId="56808235" w:rsidR="00BB3A10" w:rsidRDefault="00BB3A10" w:rsidP="00BB3A1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</w:rPr>
            </w:pPr>
            <w:r w:rsidRPr="00AE102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B101D26" wp14:editId="39BB064B">
                  <wp:simplePos x="0" y="0"/>
                  <wp:positionH relativeFrom="column">
                    <wp:posOffset>118712</wp:posOffset>
                  </wp:positionH>
                  <wp:positionV relativeFrom="paragraph">
                    <wp:posOffset>11430</wp:posOffset>
                  </wp:positionV>
                  <wp:extent cx="743585" cy="712099"/>
                  <wp:effectExtent l="0" t="0" r="5715" b="0"/>
                  <wp:wrapNone/>
                  <wp:docPr id="3" name="圖片 3" descr="一張含有 資料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資料表 的圖片&#10;&#10;自動產生的描述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74" t="70472" r="6783" b="5067"/>
                          <a:stretch/>
                        </pic:blipFill>
                        <pic:spPr bwMode="auto">
                          <a:xfrm>
                            <a:off x="0" y="0"/>
                            <a:ext cx="743585" cy="71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090BED" w14:textId="30612AC5" w:rsidR="00BB3A10" w:rsidRDefault="00BB3A10" w:rsidP="00BB3A10">
      <w:pPr>
        <w:pStyle w:val="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0CC0E7" wp14:editId="11D3593D">
            <wp:simplePos x="0" y="0"/>
            <wp:positionH relativeFrom="column">
              <wp:posOffset>4086478</wp:posOffset>
            </wp:positionH>
            <wp:positionV relativeFrom="paragraph">
              <wp:posOffset>273567</wp:posOffset>
            </wp:positionV>
            <wp:extent cx="2021840" cy="1915795"/>
            <wp:effectExtent l="0" t="0" r="0" b="1905"/>
            <wp:wrapNone/>
            <wp:docPr id="2" name="圖片 2" descr="一張含有 日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日曆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cs="新細明體" w:hint="eastAsia"/>
        </w:rPr>
        <w:t>參考網站：</w:t>
      </w:r>
    </w:p>
    <w:p w14:paraId="5C1B3A78" w14:textId="418912B7" w:rsidR="00BB3A10" w:rsidRDefault="0019367C" w:rsidP="00BB3A10">
      <w:pPr>
        <w:pStyle w:val="4"/>
      </w:pPr>
      <w:hyperlink r:id="rId10" w:tgtFrame="_blank" w:history="1">
        <w:r w:rsidR="00BB3A10">
          <w:rPr>
            <w:rStyle w:val="a3"/>
            <w:rFonts w:ascii="新細明體" w:eastAsia="新細明體" w:hAnsi="新細明體" w:cs="新細明體" w:hint="eastAsia"/>
          </w:rPr>
          <w:t>「國家安全</w:t>
        </w:r>
        <w:r w:rsidR="00BB3A10">
          <w:rPr>
            <w:rStyle w:val="a3"/>
          </w:rPr>
          <w:t xml:space="preserve"> </w:t>
        </w:r>
        <w:r w:rsidR="00BB3A10">
          <w:rPr>
            <w:rStyle w:val="a3"/>
            <w:rFonts w:ascii="新細明體" w:eastAsia="新細明體" w:hAnsi="新細明體" w:cs="新細明體" w:hint="eastAsia"/>
          </w:rPr>
          <w:t>你我要知」有聲故事繪本</w:t>
        </w:r>
      </w:hyperlink>
    </w:p>
    <w:p w14:paraId="1B9EF05A" w14:textId="535E5B42" w:rsidR="00BB3A10" w:rsidRDefault="0019367C" w:rsidP="00BB3A10">
      <w:pPr>
        <w:pStyle w:val="4"/>
      </w:pPr>
      <w:hyperlink r:id="rId11" w:tgtFrame="_blank" w:history="1">
        <w:r w:rsidR="00BB3A10">
          <w:rPr>
            <w:rStyle w:val="a3"/>
            <w:rFonts w:ascii="新細明體" w:eastAsia="新細明體" w:hAnsi="新細明體" w:cs="新細明體" w:hint="eastAsia"/>
          </w:rPr>
          <w:t>《香港國安法》頒布</w:t>
        </w:r>
        <w:r w:rsidR="00BB3A10">
          <w:rPr>
            <w:rStyle w:val="a3"/>
          </w:rPr>
          <w:t xml:space="preserve"> 2 </w:t>
        </w:r>
        <w:r w:rsidR="00BB3A10">
          <w:rPr>
            <w:rStyle w:val="a3"/>
            <w:rFonts w:ascii="新細明體" w:eastAsia="新細明體" w:hAnsi="新細明體" w:cs="新細明體" w:hint="eastAsia"/>
          </w:rPr>
          <w:t>周年展覽</w:t>
        </w:r>
      </w:hyperlink>
    </w:p>
    <w:p w14:paraId="3B776F9B" w14:textId="007B2352" w:rsidR="00BB3A10" w:rsidRDefault="00BB3A10" w:rsidP="00BB3A10">
      <w:pPr>
        <w:pStyle w:val="4"/>
      </w:pPr>
      <w:r>
        <w:rPr>
          <w:rFonts w:ascii="新細明體" w:eastAsia="新細明體" w:hAnsi="新細明體" w:cs="新細明體" w:hint="eastAsia"/>
        </w:rPr>
        <w:t>《我們的國家，我們的安全》繪本</w:t>
      </w:r>
      <w:r>
        <w:t xml:space="preserve"> (ISBN: 9789620449659)</w:t>
      </w:r>
    </w:p>
    <w:p w14:paraId="70016F03" w14:textId="3B2F7313" w:rsidR="00BB3A10" w:rsidRDefault="00B73C68" w:rsidP="00BB3A10">
      <w:pPr>
        <w:pStyle w:val="Web"/>
      </w:pPr>
      <w:hyperlink r:id="rId12" w:history="1">
        <w:r w:rsidRPr="00B73C68">
          <w:rPr>
            <w:rStyle w:val="a3"/>
          </w:rPr>
          <w:t>http://www.edb.go</w:t>
        </w:r>
        <w:r w:rsidRPr="00B73C68">
          <w:rPr>
            <w:rStyle w:val="a3"/>
          </w:rPr>
          <w:t>v</w:t>
        </w:r>
        <w:r w:rsidRPr="00B73C68">
          <w:rPr>
            <w:rStyle w:val="a3"/>
          </w:rPr>
          <w:t>.hk/ne</w:t>
        </w:r>
      </w:hyperlink>
      <w:r w:rsidR="00BB3A10">
        <w:fldChar w:fldCharType="begin"/>
      </w:r>
      <w:r w:rsidR="00BB3A10">
        <w:instrText xml:space="preserve"> INCLUDEPICTURE "https://learning.fsc.edu.hk/moodle/pluginfile.php/10420/mod_page/content/7/9789620449659-cover-500px.jpg" \* MERGEFORMATINET </w:instrText>
      </w:r>
      <w:r w:rsidR="0019367C">
        <w:fldChar w:fldCharType="separate"/>
      </w:r>
      <w:r w:rsidR="00BB3A10">
        <w:fldChar w:fldCharType="end"/>
      </w:r>
    </w:p>
    <w:p w14:paraId="6478C76A" w14:textId="45A22727" w:rsidR="00867472" w:rsidRPr="00BB3A10" w:rsidRDefault="0019367C"/>
    <w:sectPr w:rsidR="00867472" w:rsidRPr="00BB3A10" w:rsidSect="008513A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0"/>
    <w:rsid w:val="007C1630"/>
    <w:rsid w:val="008513A2"/>
    <w:rsid w:val="00956CFB"/>
    <w:rsid w:val="00AF299A"/>
    <w:rsid w:val="00B73C68"/>
    <w:rsid w:val="00B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5C0A"/>
  <w15:chartTrackingRefBased/>
  <w15:docId w15:val="{58A20223-972A-DA45-80EA-C08290C4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B3A10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3A1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B3A10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B3A10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B3A10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BB3A10"/>
    <w:rPr>
      <w:rFonts w:ascii="Times New Roman" w:eastAsia="Times New Roman" w:hAnsi="Times New Roman" w:cs="Times New Roman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BB3A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a3">
    <w:name w:val="Hyperlink"/>
    <w:basedOn w:val="a0"/>
    <w:uiPriority w:val="99"/>
    <w:unhideWhenUsed/>
    <w:rsid w:val="00BB3A10"/>
    <w:rPr>
      <w:color w:val="0000FF"/>
      <w:u w:val="single"/>
    </w:rPr>
  </w:style>
  <w:style w:type="table" w:styleId="a4">
    <w:name w:val="Table Grid"/>
    <w:basedOn w:val="a1"/>
    <w:uiPriority w:val="39"/>
    <w:rsid w:val="00BB3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B3A1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73C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acurrent.com/hk/story/22722/china-national-park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inacurrent.com/education/article/2022/09/24019.html" TargetMode="External"/><Relationship Id="rId12" Type="http://schemas.openxmlformats.org/officeDocument/2006/relationships/hyperlink" Target="http://www.edb.gov.hk/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slexhibition.hk/" TargetMode="External"/><Relationship Id="rId5" Type="http://schemas.openxmlformats.org/officeDocument/2006/relationships/hyperlink" Target="https://chinacurrent.com/education/article/2022/09/24017.html" TargetMode="External"/><Relationship Id="rId10" Type="http://schemas.openxmlformats.org/officeDocument/2006/relationships/hyperlink" Target="https://emm.edcity.hk/media/1_tjh0ht5c" TargetMode="External"/><Relationship Id="rId4" Type="http://schemas.openxmlformats.org/officeDocument/2006/relationships/hyperlink" Target="http://www.edcity.hk/national-security/sec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Yee Lo</dc:creator>
  <cp:keywords/>
  <dc:description/>
  <cp:lastModifiedBy>Wai Yee Lo</cp:lastModifiedBy>
  <cp:revision>1</cp:revision>
  <dcterms:created xsi:type="dcterms:W3CDTF">2023-04-16T13:26:00Z</dcterms:created>
  <dcterms:modified xsi:type="dcterms:W3CDTF">2023-04-16T13:54:00Z</dcterms:modified>
</cp:coreProperties>
</file>